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A3BBF9" w14:textId="77777777" w:rsidR="008A425E" w:rsidRPr="004B58DF" w:rsidRDefault="008A425E" w:rsidP="008A425E">
      <w:pPr>
        <w:jc w:val="center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>BANDO DEL CONCORSO NAZIONALE DI IDEE PER REALIZZAZIONE DEL LOGO DEL MARCHIO CITTA’ DI IGLESIAS</w:t>
      </w:r>
    </w:p>
    <w:p w14:paraId="376F13AD" w14:textId="77777777" w:rsidR="008A425E" w:rsidRPr="008A425E" w:rsidRDefault="008A425E" w:rsidP="008A425E">
      <w:pPr>
        <w:jc w:val="both"/>
        <w:rPr>
          <w:rFonts w:ascii="Arial" w:hAnsi="Arial" w:cs="Arial"/>
          <w:sz w:val="24"/>
          <w:szCs w:val="24"/>
        </w:rPr>
      </w:pPr>
    </w:p>
    <w:p w14:paraId="3B52B3FB" w14:textId="77777777" w:rsidR="008A425E" w:rsidRPr="004B58DF" w:rsidRDefault="008A425E" w:rsidP="008A425E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In esecuzione della Delibera della G.C. n. 355 del 22/12/2015 e della Determinazione n.3358 del 30/12/2015 è indetto il concorso di idee in oggetto, regolato dalle disposizioni seguenti: </w:t>
      </w:r>
    </w:p>
    <w:p w14:paraId="6ECF7FBE" w14:textId="77777777" w:rsidR="008A425E" w:rsidRPr="004B58DF" w:rsidRDefault="008A425E" w:rsidP="008A425E">
      <w:pPr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1. Obiettivi </w:t>
      </w:r>
    </w:p>
    <w:p w14:paraId="29649AE1" w14:textId="77777777" w:rsidR="008A425E" w:rsidRPr="004B58DF" w:rsidRDefault="008A425E" w:rsidP="008A425E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Il concorso è finalizzato alla realizzazione di un marchio territoriale per la promozione </w:t>
      </w:r>
      <w:r w:rsidR="000A7FAA" w:rsidRPr="004B58DF">
        <w:rPr>
          <w:rFonts w:ascii="Arial" w:hAnsi="Arial" w:cs="Arial"/>
          <w:sz w:val="24"/>
          <w:szCs w:val="24"/>
        </w:rPr>
        <w:t>della Città di Iglesias</w:t>
      </w:r>
      <w:r w:rsidRPr="004B58DF">
        <w:rPr>
          <w:rFonts w:ascii="Arial" w:hAnsi="Arial" w:cs="Arial"/>
          <w:sz w:val="24"/>
          <w:szCs w:val="24"/>
        </w:rPr>
        <w:t xml:space="preserve">. Tale progetto di identità visiva dovrà essere fortemente rappresentativo, prescindendo dal simbolo ufficiale ed istituzionale del Comune e dovrà rafforzarne la visibilità. Il logo sarà strumento di una strategia di marketing commerciale, turistico e culturale che comprenderà, anche il potenziamento della comunicazione culturale e turistica. Il marchio, opportunamente declinato ed applicato, potrà diventare anche un “sigillo di qualità” di eventi, prodotti e servizi per le molteplici azioni di promozione. </w:t>
      </w:r>
    </w:p>
    <w:p w14:paraId="13967126" w14:textId="77777777" w:rsidR="008A425E" w:rsidRPr="004B58DF" w:rsidRDefault="008A425E" w:rsidP="008A425E">
      <w:pPr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2. Oggetto del concorso </w:t>
      </w:r>
    </w:p>
    <w:p w14:paraId="0D7F7641" w14:textId="77777777" w:rsidR="008A425E" w:rsidRPr="004B58DF" w:rsidRDefault="008A425E" w:rsidP="008A425E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Oggetto del concorso è la realizzazione di un marchio destinato alla promozione di Iglesias a livello nazionale e internazionale, alla comunicazione culturale e turistica. </w:t>
      </w:r>
    </w:p>
    <w:p w14:paraId="6DE85EF9" w14:textId="77777777" w:rsidR="008A425E" w:rsidRPr="004B58DF" w:rsidRDefault="008A425E" w:rsidP="008A425E">
      <w:pPr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3. Soggetti ammessi </w:t>
      </w:r>
    </w:p>
    <w:p w14:paraId="06905B9D" w14:textId="77777777" w:rsidR="008A425E" w:rsidRPr="004B58DF" w:rsidRDefault="008A425E" w:rsidP="008A425E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Possono partecipare al concorso, esclusivamente in forma singola, le persone fisiche e le persone giuridiche, in possesso dei seguenti requisiti: </w:t>
      </w:r>
    </w:p>
    <w:p w14:paraId="6B1751E7" w14:textId="77777777" w:rsidR="00A34576" w:rsidRPr="004B58DF" w:rsidRDefault="008A425E" w:rsidP="008A425E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Persone fisiche: </w:t>
      </w:r>
    </w:p>
    <w:p w14:paraId="78ADE9C6" w14:textId="77777777" w:rsidR="008A425E" w:rsidRPr="004B58DF" w:rsidRDefault="008A425E" w:rsidP="00A34576">
      <w:pPr>
        <w:pStyle w:val="Paragrafoelenco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1.essere residenti in Italia; </w:t>
      </w:r>
    </w:p>
    <w:p w14:paraId="42EE4FA2" w14:textId="77777777" w:rsidR="00A34576" w:rsidRPr="004B58DF" w:rsidRDefault="008A425E" w:rsidP="008A425E">
      <w:pPr>
        <w:pStyle w:val="Paragrafoelenco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2.av</w:t>
      </w:r>
      <w:r w:rsidR="00A34576" w:rsidRPr="004B58DF">
        <w:rPr>
          <w:rFonts w:ascii="Arial" w:hAnsi="Arial" w:cs="Arial"/>
          <w:sz w:val="24"/>
          <w:szCs w:val="24"/>
        </w:rPr>
        <w:t>ere conseguito la maggiore età;</w:t>
      </w:r>
    </w:p>
    <w:p w14:paraId="4B71D9AF" w14:textId="77777777" w:rsidR="008A425E" w:rsidRPr="004B58DF" w:rsidRDefault="008A425E" w:rsidP="008A425E">
      <w:pPr>
        <w:pStyle w:val="Paragrafoelenco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3.essere in possesso della capacità di contrattare con la pubblica amministrazione;</w:t>
      </w:r>
    </w:p>
    <w:p w14:paraId="69B8F4A0" w14:textId="77777777" w:rsidR="00A34576" w:rsidRPr="004B58DF" w:rsidRDefault="00A34576" w:rsidP="008A425E">
      <w:pPr>
        <w:pStyle w:val="Paragrafoelenco"/>
        <w:jc w:val="both"/>
        <w:rPr>
          <w:rFonts w:ascii="Arial" w:hAnsi="Arial" w:cs="Arial"/>
          <w:sz w:val="24"/>
          <w:szCs w:val="24"/>
        </w:rPr>
      </w:pPr>
    </w:p>
    <w:p w14:paraId="778D8719" w14:textId="77777777" w:rsidR="00A34576" w:rsidRPr="004B58DF" w:rsidRDefault="008A425E" w:rsidP="008A425E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Persone giuridiche: </w:t>
      </w:r>
    </w:p>
    <w:p w14:paraId="0B84B648" w14:textId="77777777" w:rsidR="00A34576" w:rsidRPr="004B58DF" w:rsidRDefault="008A425E" w:rsidP="00A34576">
      <w:pPr>
        <w:pStyle w:val="Paragrafoelenco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1.avere sede legale in Italia; </w:t>
      </w:r>
    </w:p>
    <w:p w14:paraId="7D51A6B8" w14:textId="77777777" w:rsidR="00A34576" w:rsidRPr="004B58DF" w:rsidRDefault="008A425E" w:rsidP="00A34576">
      <w:pPr>
        <w:pStyle w:val="Paragrafoelenco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2.essere </w:t>
      </w:r>
      <w:r w:rsidR="00A34576" w:rsidRPr="004B58DF">
        <w:rPr>
          <w:rFonts w:ascii="Arial" w:hAnsi="Arial" w:cs="Arial"/>
          <w:sz w:val="24"/>
          <w:szCs w:val="24"/>
        </w:rPr>
        <w:t>i</w:t>
      </w:r>
      <w:r w:rsidRPr="004B58DF">
        <w:rPr>
          <w:rFonts w:ascii="Arial" w:hAnsi="Arial" w:cs="Arial"/>
          <w:sz w:val="24"/>
          <w:szCs w:val="24"/>
        </w:rPr>
        <w:t xml:space="preserve">n possesso della capacità di contrattare con la pubblica amministrazione; </w:t>
      </w:r>
    </w:p>
    <w:p w14:paraId="4075D462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Non è ammessa la partecipazione in associazione. </w:t>
      </w:r>
    </w:p>
    <w:p w14:paraId="0361910B" w14:textId="77777777" w:rsidR="00A34576" w:rsidRPr="004B58DF" w:rsidRDefault="008A425E" w:rsidP="00A34576">
      <w:pPr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4. Caratteristiche delle proposte progettuali </w:t>
      </w:r>
    </w:p>
    <w:p w14:paraId="5105F384" w14:textId="77777777" w:rsidR="00A34576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A pena di esclusione, i progetti presentati nell’ambito del concorso dovranno essere</w:t>
      </w:r>
      <w:r w:rsidR="004B58DF" w:rsidRPr="004B58DF">
        <w:rPr>
          <w:rFonts w:ascii="Arial" w:hAnsi="Arial" w:cs="Arial"/>
          <w:sz w:val="24"/>
          <w:szCs w:val="24"/>
        </w:rPr>
        <w:t xml:space="preserve"> inediti</w:t>
      </w:r>
      <w:r w:rsidRPr="004B58DF">
        <w:rPr>
          <w:rFonts w:ascii="Arial" w:hAnsi="Arial" w:cs="Arial"/>
          <w:sz w:val="24"/>
          <w:szCs w:val="24"/>
        </w:rPr>
        <w:t xml:space="preserve"> e non già registrati e/o utilizzati per la partecipazione ad altri concorsi o per attività comunque denominate, siano esse di natura commerciale o meno. Il marchio proposto dovrà avere le seguenti caratteristiche tecniche</w:t>
      </w:r>
      <w:r w:rsidR="004B58DF" w:rsidRPr="004B58DF">
        <w:rPr>
          <w:rFonts w:ascii="Arial" w:hAnsi="Arial" w:cs="Arial"/>
          <w:sz w:val="24"/>
          <w:szCs w:val="24"/>
        </w:rPr>
        <w:t xml:space="preserve"> e strategiche</w:t>
      </w:r>
      <w:r w:rsidRPr="004B58DF">
        <w:rPr>
          <w:rFonts w:ascii="Arial" w:hAnsi="Arial" w:cs="Arial"/>
          <w:sz w:val="24"/>
          <w:szCs w:val="24"/>
        </w:rPr>
        <w:t xml:space="preserve">: </w:t>
      </w:r>
    </w:p>
    <w:p w14:paraId="6C5BE259" w14:textId="77777777" w:rsidR="00F457D0" w:rsidRPr="004B58DF" w:rsidRDefault="00F457D0" w:rsidP="00F45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4B58DF">
        <w:rPr>
          <w:rFonts w:ascii="Arial" w:hAnsi="Arial" w:cs="Arial"/>
          <w:sz w:val="24"/>
          <w:szCs w:val="24"/>
        </w:rPr>
        <w:t xml:space="preserve">) essere distintivo, originale e riconoscibile, dovendosi distinguere da tutti i marchi commerciali e istituzionali già esistenti; </w:t>
      </w:r>
    </w:p>
    <w:p w14:paraId="1C07508B" w14:textId="77777777" w:rsidR="004B58DF" w:rsidRPr="004B58DF" w:rsidRDefault="00F457D0" w:rsidP="004B58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4B58DF" w:rsidRPr="004B58DF">
        <w:rPr>
          <w:rFonts w:ascii="Arial" w:hAnsi="Arial" w:cs="Arial"/>
          <w:sz w:val="24"/>
          <w:szCs w:val="24"/>
        </w:rPr>
        <w:t>) unire tradizione e innovazione rappresentando Iglesias nella sua essenza diventando nel tempo, un marchio di qualità per prodotti e iniziative e simbolo della città stessa;</w:t>
      </w:r>
    </w:p>
    <w:p w14:paraId="5FA9A0A9" w14:textId="77777777" w:rsidR="004B58DF" w:rsidRPr="004B58DF" w:rsidRDefault="00F457D0" w:rsidP="004B58D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</w:t>
      </w:r>
      <w:r w:rsidR="004B58DF" w:rsidRPr="004B58DF">
        <w:rPr>
          <w:rFonts w:ascii="Arial" w:hAnsi="Arial" w:cs="Arial"/>
          <w:sz w:val="24"/>
          <w:szCs w:val="24"/>
        </w:rPr>
        <w:t xml:space="preserve">) essere in grado di rafforzare la visibilità della città valorizzandone la sua tradizione storica, culturale, mineraria e scientifica rendendola riconoscibile e concorrenziale; </w:t>
      </w:r>
    </w:p>
    <w:p w14:paraId="09856E21" w14:textId="77777777" w:rsidR="004B58DF" w:rsidRPr="004B58DF" w:rsidRDefault="004B58DF" w:rsidP="004B58DF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4</w:t>
      </w:r>
      <w:r w:rsidR="008A425E" w:rsidRPr="004B58DF">
        <w:rPr>
          <w:rFonts w:ascii="Arial" w:hAnsi="Arial" w:cs="Arial"/>
          <w:sz w:val="24"/>
          <w:szCs w:val="24"/>
        </w:rPr>
        <w:t>)</w:t>
      </w:r>
      <w:r w:rsidR="00A34576" w:rsidRPr="004B58DF">
        <w:rPr>
          <w:rFonts w:ascii="Arial" w:hAnsi="Arial" w:cs="Arial"/>
          <w:sz w:val="24"/>
          <w:szCs w:val="24"/>
        </w:rPr>
        <w:t xml:space="preserve"> </w:t>
      </w:r>
      <w:r w:rsidRPr="004B58DF">
        <w:rPr>
          <w:rFonts w:ascii="Arial" w:hAnsi="Arial" w:cs="Arial"/>
          <w:sz w:val="24"/>
          <w:szCs w:val="24"/>
        </w:rPr>
        <w:t xml:space="preserve">essere riproducibile e flessibile, mantenendo la sua efficacia espressiva e comunicativa in qualsiasi dimensione (dal molto grande al molto piccolo) nella riproduzione in positivo e negativo, a colori e in bianco e nero, nell’uso verticale e orizzontale e nelle due come nelle tre dimensioni; </w:t>
      </w:r>
    </w:p>
    <w:p w14:paraId="5EDEAFB1" w14:textId="77777777" w:rsidR="00A34576" w:rsidRDefault="00F457D0" w:rsidP="00A345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8A425E" w:rsidRPr="004B58DF">
        <w:rPr>
          <w:rFonts w:ascii="Arial" w:hAnsi="Arial" w:cs="Arial"/>
          <w:sz w:val="24"/>
          <w:szCs w:val="24"/>
        </w:rPr>
        <w:t>)</w:t>
      </w:r>
      <w:r w:rsidR="00A34576" w:rsidRPr="004B58DF">
        <w:rPr>
          <w:rFonts w:ascii="Arial" w:hAnsi="Arial" w:cs="Arial"/>
          <w:sz w:val="24"/>
          <w:szCs w:val="24"/>
        </w:rPr>
        <w:t xml:space="preserve"> </w:t>
      </w:r>
      <w:r w:rsidR="008A425E" w:rsidRPr="004B58DF">
        <w:rPr>
          <w:rFonts w:ascii="Arial" w:hAnsi="Arial" w:cs="Arial"/>
          <w:sz w:val="24"/>
          <w:szCs w:val="24"/>
        </w:rPr>
        <w:t xml:space="preserve">essere versatile ed applicabile in più forme sui principali supporti di comunicazione e nei diversi settori merceologici e prodotti di merchandising, tenendo conto dei diversi materiali e tecniche di stampa e riproduzione; </w:t>
      </w:r>
    </w:p>
    <w:p w14:paraId="200712FD" w14:textId="77777777" w:rsidR="00F457D0" w:rsidRPr="004B58DF" w:rsidRDefault="00F457D0" w:rsidP="00F457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4B58DF">
        <w:rPr>
          <w:rFonts w:ascii="Arial" w:hAnsi="Arial" w:cs="Arial"/>
          <w:sz w:val="24"/>
          <w:szCs w:val="24"/>
        </w:rPr>
        <w:t xml:space="preserve">) opportunamente declinato e applicato, possa diventare anche un “sigillo di qualità” di eventi, prodotti e servizi per le molteplici azioni di promozione e per le infinite gamme di articoli e merci che possono essere realizzate; </w:t>
      </w:r>
    </w:p>
    <w:p w14:paraId="4A7026C9" w14:textId="77777777" w:rsidR="00A34576" w:rsidRPr="004B58DF" w:rsidRDefault="004B58DF" w:rsidP="004B58DF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7</w:t>
      </w:r>
      <w:r w:rsidR="008A425E" w:rsidRPr="004B58DF">
        <w:rPr>
          <w:rFonts w:ascii="Arial" w:hAnsi="Arial" w:cs="Arial"/>
          <w:sz w:val="24"/>
          <w:szCs w:val="24"/>
        </w:rPr>
        <w:t>)</w:t>
      </w:r>
      <w:r w:rsidR="00A34576" w:rsidRPr="004B58DF">
        <w:rPr>
          <w:rFonts w:ascii="Arial" w:hAnsi="Arial" w:cs="Arial"/>
          <w:sz w:val="24"/>
          <w:szCs w:val="24"/>
        </w:rPr>
        <w:t xml:space="preserve"> </w:t>
      </w:r>
      <w:r w:rsidR="008A425E" w:rsidRPr="004B58DF">
        <w:rPr>
          <w:rFonts w:ascii="Arial" w:hAnsi="Arial" w:cs="Arial"/>
          <w:sz w:val="24"/>
          <w:szCs w:val="24"/>
        </w:rPr>
        <w:t xml:space="preserve">consentire un facile ed immediato recepimento, realizzando la massima coesione possibile tra l’aspetto grafico e le eventuali parole utilizzate, e nel contempo facilmente utilizzabile all’interno di qualsiasi contesto e su qualsiasi supporto. </w:t>
      </w:r>
    </w:p>
    <w:p w14:paraId="4B8CD3AC" w14:textId="77777777" w:rsidR="00A34576" w:rsidRPr="004B58DF" w:rsidRDefault="007416B9" w:rsidP="00A3457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8A425E" w:rsidRPr="004B58DF">
        <w:rPr>
          <w:rFonts w:ascii="Arial" w:hAnsi="Arial" w:cs="Arial"/>
          <w:sz w:val="24"/>
          <w:szCs w:val="24"/>
        </w:rPr>
        <w:t xml:space="preserve">A pena di esclusione, il marchio non dovrà costituire né evocare: </w:t>
      </w:r>
    </w:p>
    <w:p w14:paraId="74A1417A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1) pregiudizi o danno all’immagine del Comune di Iglesias o di terzi; </w:t>
      </w:r>
    </w:p>
    <w:p w14:paraId="6959D6E9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2) propaganda di natura politica, sindacale, ideologica o sportiva; </w:t>
      </w:r>
    </w:p>
    <w:p w14:paraId="36969092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3) pubblicità diretta o indiretta, collegata alla produzione o distribuzione di prodotti o servizi; 4) messaggi offensivi, incluse le espressioni d fanatismo, razzismo, odio o minaccia. </w:t>
      </w:r>
    </w:p>
    <w:p w14:paraId="49350868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A pena di esclusione, non potranno risultare firme o sigle identificative, comunque denominate, nel campo del marchio. Gli elaborati dovranno essere presentati tassativamente su foglio di carta bianca in formato A3, disposto in verticale o orizzontale, montato su tavola rigida di colore nero di dimensioni tali da creare attorno al foglio un bordo di circa 1,5 cm. Il foglio conterrà, centrato nella pagina, il marchio stampato a colori e, in basso, la versione ridotta in bianco e nero. Il progetto potrà essere espresso con qualunque tecnica di rappresentazione (grafica, maquette, multimediale, digitale, etc.) ma, in ogni caso, dovrà anche essere presentato sul supporto cartaceo sopra definito, con immagine a colori ed in bianco e nero. </w:t>
      </w:r>
    </w:p>
    <w:p w14:paraId="12904FAE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 progetti elaborati dovranno essere accompagnati da una relazione descrittiva indicante: </w:t>
      </w:r>
    </w:p>
    <w:p w14:paraId="454D8E24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a) le motivazioni e la spiegazione delle ragioni che hanno portato alla creazione di quel particolare progetto; </w:t>
      </w:r>
    </w:p>
    <w:p w14:paraId="4B52E34E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b) l’esplicitazione delle potenzialità di utilizzo dell’applicazione del marchio su supporti diversi,</w:t>
      </w:r>
      <w:r w:rsidR="00A34576" w:rsidRPr="004B58DF">
        <w:rPr>
          <w:rFonts w:ascii="Arial" w:hAnsi="Arial" w:cs="Arial"/>
          <w:sz w:val="24"/>
          <w:szCs w:val="24"/>
        </w:rPr>
        <w:t xml:space="preserve"> </w:t>
      </w:r>
      <w:r w:rsidRPr="004B58DF">
        <w:rPr>
          <w:rFonts w:ascii="Arial" w:hAnsi="Arial" w:cs="Arial"/>
          <w:sz w:val="24"/>
          <w:szCs w:val="24"/>
        </w:rPr>
        <w:t xml:space="preserve">quali carta intestata, prodotti editoriali, magliette, shopper, banner web, etc., e della relazione delle caratteristiche del marchio in ordine a tali applicazioni. </w:t>
      </w:r>
    </w:p>
    <w:p w14:paraId="45E6F436" w14:textId="77777777" w:rsidR="00A34576" w:rsidRPr="004B58DF" w:rsidRDefault="008A425E" w:rsidP="00A34576">
      <w:pPr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5. Modalità e termine per la presentazione delle proposte progettuali </w:t>
      </w:r>
    </w:p>
    <w:p w14:paraId="4833A365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Per partecipare al concorso ciascun concorrente dovrà far pervenire la propria prop</w:t>
      </w:r>
      <w:r w:rsidR="00897209" w:rsidRPr="004B58DF">
        <w:rPr>
          <w:rFonts w:ascii="Arial" w:hAnsi="Arial" w:cs="Arial"/>
          <w:sz w:val="24"/>
          <w:szCs w:val="24"/>
        </w:rPr>
        <w:t>osta progettuale entro le ore 11:00</w:t>
      </w:r>
      <w:r w:rsidRPr="004B58DF">
        <w:rPr>
          <w:rFonts w:ascii="Arial" w:hAnsi="Arial" w:cs="Arial"/>
          <w:sz w:val="24"/>
          <w:szCs w:val="24"/>
        </w:rPr>
        <w:t xml:space="preserve"> del giorno </w:t>
      </w:r>
      <w:r w:rsidR="008F767B">
        <w:rPr>
          <w:rFonts w:ascii="Arial" w:hAnsi="Arial" w:cs="Arial"/>
          <w:sz w:val="24"/>
          <w:szCs w:val="24"/>
        </w:rPr>
        <w:t>29/02/2016</w:t>
      </w:r>
      <w:bookmarkStart w:id="0" w:name="_GoBack"/>
      <w:bookmarkEnd w:id="0"/>
      <w:r w:rsidRPr="004B58DF">
        <w:rPr>
          <w:rFonts w:ascii="Arial" w:hAnsi="Arial" w:cs="Arial"/>
          <w:sz w:val="24"/>
          <w:szCs w:val="24"/>
        </w:rPr>
        <w:t xml:space="preserve">, in un plico chiuso, debitamente </w:t>
      </w:r>
      <w:r w:rsidRPr="004B58DF">
        <w:rPr>
          <w:rFonts w:ascii="Arial" w:hAnsi="Arial" w:cs="Arial"/>
          <w:sz w:val="24"/>
          <w:szCs w:val="24"/>
        </w:rPr>
        <w:lastRenderedPageBreak/>
        <w:t xml:space="preserve">sigillato, al seguente indirizzo: Comune di Iglesias, Servizio </w:t>
      </w:r>
      <w:r w:rsidR="00A34576" w:rsidRPr="004B58DF">
        <w:rPr>
          <w:rFonts w:ascii="Arial" w:hAnsi="Arial" w:cs="Arial"/>
          <w:sz w:val="24"/>
          <w:szCs w:val="24"/>
        </w:rPr>
        <w:t>Cultura</w:t>
      </w:r>
      <w:r w:rsidRPr="004B58DF">
        <w:rPr>
          <w:rFonts w:ascii="Arial" w:hAnsi="Arial" w:cs="Arial"/>
          <w:sz w:val="24"/>
          <w:szCs w:val="24"/>
        </w:rPr>
        <w:t xml:space="preserve">, </w:t>
      </w:r>
      <w:r w:rsidR="00A34576" w:rsidRPr="004B58DF">
        <w:rPr>
          <w:rFonts w:ascii="Arial" w:hAnsi="Arial" w:cs="Arial"/>
          <w:sz w:val="24"/>
          <w:szCs w:val="24"/>
        </w:rPr>
        <w:t>Via Isonzo 7</w:t>
      </w:r>
      <w:r w:rsidRPr="004B58DF">
        <w:rPr>
          <w:rFonts w:ascii="Arial" w:hAnsi="Arial" w:cs="Arial"/>
          <w:sz w:val="24"/>
          <w:szCs w:val="24"/>
        </w:rPr>
        <w:t xml:space="preserve">, </w:t>
      </w:r>
      <w:r w:rsidR="00A34576" w:rsidRPr="004B58DF">
        <w:rPr>
          <w:rFonts w:ascii="Arial" w:hAnsi="Arial" w:cs="Arial"/>
          <w:sz w:val="24"/>
          <w:szCs w:val="24"/>
        </w:rPr>
        <w:t>09016</w:t>
      </w:r>
      <w:r w:rsidRPr="004B58DF">
        <w:rPr>
          <w:rFonts w:ascii="Arial" w:hAnsi="Arial" w:cs="Arial"/>
          <w:sz w:val="24"/>
          <w:szCs w:val="24"/>
        </w:rPr>
        <w:t xml:space="preserve"> Iglesias</w:t>
      </w:r>
      <w:r w:rsidR="00A34576" w:rsidRPr="004B58DF">
        <w:rPr>
          <w:rFonts w:ascii="Arial" w:hAnsi="Arial" w:cs="Arial"/>
          <w:sz w:val="24"/>
          <w:szCs w:val="24"/>
        </w:rPr>
        <w:t xml:space="preserve"> (CI</w:t>
      </w:r>
      <w:r w:rsidRPr="004B58DF">
        <w:rPr>
          <w:rFonts w:ascii="Arial" w:hAnsi="Arial" w:cs="Arial"/>
          <w:sz w:val="24"/>
          <w:szCs w:val="24"/>
        </w:rPr>
        <w:t xml:space="preserve">). Sul plico dovrà essere riportata la dicitura “CONCORSO MARCHIO IGLESIAS” e non contenere alcuna indicazione del concorrente o altro elemento identificativo. Il recapito del plico nel luogo e nel termine sopra indicato è ad esclusivo rischio del mittente; non saranno prese in considerazione le proposte pervenute dopo il termine suddetto o consegnate in luogo diverso da quello indicato. A pena di esclusione, il plico dovrà contenere al suo interno due plichi separati (plico A e plico B) debitamente sigillati, senza che all’esterno di essi sia apposta indicazione del concorrente o altro elemento identificativo dello stesso: </w:t>
      </w:r>
    </w:p>
    <w:p w14:paraId="00102320" w14:textId="77777777" w:rsidR="00A34576" w:rsidRPr="004B58DF" w:rsidRDefault="008A425E" w:rsidP="00A34576">
      <w:p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Il Plico A dovrà riportare sull’esterno la dicitura “DOMANDA DI PARTECIPAZIONE” e dovrà </w:t>
      </w:r>
      <w:r w:rsidR="00A34576" w:rsidRPr="004B58DF">
        <w:rPr>
          <w:rFonts w:ascii="Arial" w:hAnsi="Arial" w:cs="Arial"/>
          <w:sz w:val="24"/>
          <w:szCs w:val="24"/>
        </w:rPr>
        <w:t>contenere, a pena di esclusione:</w:t>
      </w:r>
    </w:p>
    <w:p w14:paraId="06203668" w14:textId="77777777" w:rsidR="00A34576" w:rsidRPr="004B58DF" w:rsidRDefault="008A425E" w:rsidP="00A34576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la domanda di partecipazione (allegato 1) </w:t>
      </w:r>
    </w:p>
    <w:p w14:paraId="1CD3D49B" w14:textId="77777777" w:rsidR="00A34576" w:rsidRPr="004B58DF" w:rsidRDefault="008A425E" w:rsidP="00A34576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il modulo di cessione del copyright (allegato 2) </w:t>
      </w:r>
    </w:p>
    <w:p w14:paraId="058FEE83" w14:textId="77777777" w:rsidR="00A34576" w:rsidRPr="004B58DF" w:rsidRDefault="008A425E" w:rsidP="00A34576">
      <w:pPr>
        <w:pStyle w:val="Paragrafoelenco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copia fotostatica/che del documento di identità del sottoscrittore (in corso di validità); </w:t>
      </w:r>
    </w:p>
    <w:p w14:paraId="7DBDBB54" w14:textId="77777777" w:rsidR="00A34576" w:rsidRPr="004B58DF" w:rsidRDefault="008A425E" w:rsidP="00A34576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Il Plico B dovrà riportare sull’esterno la dicitura “PROGETTO” e dovrà contenere: a)l’elaborato progettuale; </w:t>
      </w:r>
    </w:p>
    <w:p w14:paraId="72C87801" w14:textId="77777777" w:rsidR="00A34576" w:rsidRPr="004B58DF" w:rsidRDefault="008A425E" w:rsidP="00A34576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b)</w:t>
      </w:r>
      <w:r w:rsidR="000A7FAA" w:rsidRPr="004B58DF">
        <w:rPr>
          <w:rFonts w:ascii="Arial" w:hAnsi="Arial" w:cs="Arial"/>
          <w:sz w:val="24"/>
          <w:szCs w:val="24"/>
        </w:rPr>
        <w:t xml:space="preserve"> </w:t>
      </w:r>
      <w:r w:rsidRPr="004B58DF">
        <w:rPr>
          <w:rFonts w:ascii="Arial" w:hAnsi="Arial" w:cs="Arial"/>
          <w:sz w:val="24"/>
          <w:szCs w:val="24"/>
        </w:rPr>
        <w:t xml:space="preserve">la relazione descrittiva del progetto. </w:t>
      </w:r>
    </w:p>
    <w:p w14:paraId="0FB0AD2F" w14:textId="77777777" w:rsidR="00A34576" w:rsidRPr="004B58DF" w:rsidRDefault="008A425E" w:rsidP="00A34576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6. Cause di esclusione </w:t>
      </w:r>
    </w:p>
    <w:p w14:paraId="07F0B06E" w14:textId="77777777" w:rsidR="00A34576" w:rsidRPr="004B58DF" w:rsidRDefault="008A425E" w:rsidP="00A34576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Si procederà all’esclusione dei concorrenti che non presenteranno, entro i termini stabiliti, la documentazione richiesta nel presente Bando o se la stessa non risulterà conforme a quanto prescritto specificatamente. </w:t>
      </w:r>
    </w:p>
    <w:p w14:paraId="37AD22F6" w14:textId="77777777" w:rsidR="000A7FAA" w:rsidRPr="004B58DF" w:rsidRDefault="008A425E" w:rsidP="00A34576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7. Operazioni di concorso e valutazione dei progetti </w:t>
      </w:r>
    </w:p>
    <w:p w14:paraId="0822F749" w14:textId="77777777" w:rsidR="000A7FAA" w:rsidRPr="004B58DF" w:rsidRDefault="008A425E" w:rsidP="00A34576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 progetti pervenuti, per i quali non siano stati riscontrati motivi di esclusione, saranno esaminati da una </w:t>
      </w:r>
      <w:r w:rsidR="00A34576" w:rsidRPr="004B58DF">
        <w:rPr>
          <w:rFonts w:ascii="Arial" w:hAnsi="Arial" w:cs="Arial"/>
          <w:sz w:val="24"/>
          <w:szCs w:val="24"/>
        </w:rPr>
        <w:t>Commissione giu</w:t>
      </w:r>
      <w:r w:rsidR="00853B53" w:rsidRPr="004B58DF">
        <w:rPr>
          <w:rFonts w:ascii="Arial" w:hAnsi="Arial" w:cs="Arial"/>
          <w:sz w:val="24"/>
          <w:szCs w:val="24"/>
        </w:rPr>
        <w:t>dicatrice</w:t>
      </w:r>
      <w:r w:rsidRPr="004B58DF">
        <w:rPr>
          <w:rFonts w:ascii="Arial" w:hAnsi="Arial" w:cs="Arial"/>
          <w:sz w:val="24"/>
          <w:szCs w:val="24"/>
        </w:rPr>
        <w:t xml:space="preserve">, appositamente nominata, composta </w:t>
      </w:r>
      <w:r w:rsidR="00853B53" w:rsidRPr="004B58DF">
        <w:rPr>
          <w:rFonts w:ascii="Arial" w:hAnsi="Arial" w:cs="Arial"/>
          <w:sz w:val="24"/>
          <w:szCs w:val="24"/>
        </w:rPr>
        <w:t>da un presidente scelto fra il personale dell’Ente e n°4 commissari esterni</w:t>
      </w:r>
      <w:r w:rsidR="000A7FAA" w:rsidRPr="004B58DF">
        <w:rPr>
          <w:rFonts w:ascii="Arial" w:hAnsi="Arial" w:cs="Arial"/>
          <w:sz w:val="24"/>
          <w:szCs w:val="24"/>
        </w:rPr>
        <w:t>.</w:t>
      </w:r>
    </w:p>
    <w:p w14:paraId="40755CAC" w14:textId="77777777" w:rsidR="00340BEB" w:rsidRPr="004B58DF" w:rsidRDefault="008A425E" w:rsidP="004B58DF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 lavori della </w:t>
      </w:r>
      <w:r w:rsidR="00340BEB" w:rsidRPr="004B58DF">
        <w:rPr>
          <w:rFonts w:ascii="Arial" w:hAnsi="Arial" w:cs="Arial"/>
          <w:sz w:val="24"/>
          <w:szCs w:val="24"/>
        </w:rPr>
        <w:t>Commissione giudicatrice</w:t>
      </w:r>
      <w:r w:rsidRPr="004B58DF">
        <w:rPr>
          <w:rFonts w:ascii="Arial" w:hAnsi="Arial" w:cs="Arial"/>
          <w:sz w:val="24"/>
          <w:szCs w:val="24"/>
        </w:rPr>
        <w:t xml:space="preserve"> si svolgeranno presso la sede del Comune di Iglesias, in seduta riservata. I progetti saranno preliminarmente esaminati in forma anonima; allo scopo i plichi “A” contenenti le domande di partecipazione saranno aperti solo a seguito dell’attribuzione dei punteggi alle proposte progettuali contenute nei plichi “B”. La valutazione dei progetti verrà effettuata secondo i seguenti criteri</w:t>
      </w:r>
      <w:r w:rsidR="004B58DF" w:rsidRPr="004B58DF">
        <w:rPr>
          <w:rFonts w:ascii="Arial" w:hAnsi="Arial" w:cs="Arial"/>
          <w:sz w:val="24"/>
          <w:szCs w:val="24"/>
        </w:rPr>
        <w:t xml:space="preserve"> indicati nell’art.4.</w:t>
      </w:r>
      <w:r w:rsidRPr="004B58DF">
        <w:rPr>
          <w:rFonts w:ascii="Arial" w:hAnsi="Arial" w:cs="Arial"/>
          <w:sz w:val="24"/>
          <w:szCs w:val="24"/>
        </w:rPr>
        <w:t xml:space="preserve"> </w:t>
      </w:r>
    </w:p>
    <w:p w14:paraId="71711251" w14:textId="77777777" w:rsidR="00340BEB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La </w:t>
      </w:r>
      <w:r w:rsidR="00340BEB" w:rsidRPr="004B58DF">
        <w:rPr>
          <w:rFonts w:ascii="Arial" w:hAnsi="Arial" w:cs="Arial"/>
          <w:sz w:val="24"/>
          <w:szCs w:val="24"/>
        </w:rPr>
        <w:t xml:space="preserve">Commissione </w:t>
      </w:r>
      <w:r w:rsidRPr="004B58DF">
        <w:rPr>
          <w:rFonts w:ascii="Arial" w:hAnsi="Arial" w:cs="Arial"/>
          <w:sz w:val="24"/>
          <w:szCs w:val="24"/>
        </w:rPr>
        <w:t>nella sua prima riunione individuerà, per i criteri sopra indicati, i punteggi massimi</w:t>
      </w:r>
      <w:r w:rsidR="004B58DF" w:rsidRPr="004B58DF">
        <w:rPr>
          <w:rFonts w:ascii="Arial" w:hAnsi="Arial" w:cs="Arial"/>
          <w:sz w:val="24"/>
          <w:szCs w:val="24"/>
        </w:rPr>
        <w:t xml:space="preserve"> per ciascuno sei sotto-criteri</w:t>
      </w:r>
      <w:r w:rsidR="00340BEB" w:rsidRPr="004B58DF">
        <w:rPr>
          <w:rFonts w:ascii="Arial" w:hAnsi="Arial" w:cs="Arial"/>
          <w:sz w:val="24"/>
          <w:szCs w:val="24"/>
        </w:rPr>
        <w:t>.</w:t>
      </w:r>
      <w:r w:rsidRPr="004B58DF">
        <w:rPr>
          <w:rFonts w:ascii="Arial" w:hAnsi="Arial" w:cs="Arial"/>
          <w:sz w:val="24"/>
          <w:szCs w:val="24"/>
        </w:rPr>
        <w:t xml:space="preserve"> La valutazione complessiva di ciascuna proposta progettuale sarà pertanto data dalla somma dei punteggi assegnati dalla </w:t>
      </w:r>
      <w:r w:rsidR="00340BEB" w:rsidRPr="004B58DF">
        <w:rPr>
          <w:rFonts w:ascii="Arial" w:hAnsi="Arial" w:cs="Arial"/>
          <w:sz w:val="24"/>
          <w:szCs w:val="24"/>
        </w:rPr>
        <w:t>Commissione giudicatrice</w:t>
      </w:r>
      <w:r w:rsidRPr="004B58DF">
        <w:rPr>
          <w:rFonts w:ascii="Arial" w:hAnsi="Arial" w:cs="Arial"/>
          <w:sz w:val="24"/>
          <w:szCs w:val="24"/>
        </w:rPr>
        <w:t xml:space="preserve"> rispetto a ciascuno dei parametri di valutazione sopra indicati. Sulla base del punteggio complessivo riportato da ciascuna delle proposte progettuali, che siano risultate definitivamente ammesse a seguito dell’esame delle domande di partecipazione, la </w:t>
      </w:r>
      <w:r w:rsidR="00340BEB" w:rsidRPr="004B58DF">
        <w:rPr>
          <w:rFonts w:ascii="Arial" w:hAnsi="Arial" w:cs="Arial"/>
          <w:sz w:val="24"/>
          <w:szCs w:val="24"/>
        </w:rPr>
        <w:t xml:space="preserve">Commissione </w:t>
      </w:r>
      <w:r w:rsidRPr="004B58DF">
        <w:rPr>
          <w:rFonts w:ascii="Arial" w:hAnsi="Arial" w:cs="Arial"/>
          <w:sz w:val="24"/>
          <w:szCs w:val="24"/>
        </w:rPr>
        <w:t xml:space="preserve">redigerà la graduatoria finale di merito con indicazione del vincitore. Il giudizio della </w:t>
      </w:r>
      <w:r w:rsidR="00340BEB" w:rsidRPr="004B58DF">
        <w:rPr>
          <w:rFonts w:ascii="Arial" w:hAnsi="Arial" w:cs="Arial"/>
          <w:sz w:val="24"/>
          <w:szCs w:val="24"/>
        </w:rPr>
        <w:t>Commissione</w:t>
      </w:r>
      <w:r w:rsidRPr="004B58DF">
        <w:rPr>
          <w:rFonts w:ascii="Arial" w:hAnsi="Arial" w:cs="Arial"/>
          <w:sz w:val="24"/>
          <w:szCs w:val="24"/>
        </w:rPr>
        <w:t xml:space="preserve"> è inappellabile e insindacabile. La </w:t>
      </w:r>
      <w:r w:rsidR="00340BEB" w:rsidRPr="004B58DF">
        <w:rPr>
          <w:rFonts w:ascii="Arial" w:hAnsi="Arial" w:cs="Arial"/>
          <w:sz w:val="24"/>
          <w:szCs w:val="24"/>
        </w:rPr>
        <w:t>Commissione giudicatrice</w:t>
      </w:r>
      <w:r w:rsidRPr="004B58DF">
        <w:rPr>
          <w:rFonts w:ascii="Arial" w:hAnsi="Arial" w:cs="Arial"/>
          <w:sz w:val="24"/>
          <w:szCs w:val="24"/>
        </w:rPr>
        <w:t xml:space="preserve"> ha facoltà di non procedere alla nomina del vincitore qualora ritenesse i progetti presentati non rispondenti ai criteri di valutazione previsti dal presente Bando. La </w:t>
      </w:r>
      <w:r w:rsidR="00340BEB" w:rsidRPr="004B58DF">
        <w:rPr>
          <w:rFonts w:ascii="Arial" w:hAnsi="Arial" w:cs="Arial"/>
          <w:sz w:val="24"/>
          <w:szCs w:val="24"/>
        </w:rPr>
        <w:t xml:space="preserve">Commissione </w:t>
      </w:r>
      <w:r w:rsidRPr="004B58DF">
        <w:rPr>
          <w:rFonts w:ascii="Arial" w:hAnsi="Arial" w:cs="Arial"/>
          <w:sz w:val="24"/>
          <w:szCs w:val="24"/>
        </w:rPr>
        <w:t xml:space="preserve">ha inoltre facoltà di indicare eventuali suggerimenti non vincolanti per la messa a punto e/o parziale modifica all’elaborato selezionato. La </w:t>
      </w:r>
      <w:r w:rsidR="00340BEB" w:rsidRPr="004B58DF">
        <w:rPr>
          <w:rFonts w:ascii="Arial" w:hAnsi="Arial" w:cs="Arial"/>
          <w:sz w:val="24"/>
          <w:szCs w:val="24"/>
        </w:rPr>
        <w:t xml:space="preserve">Commissione </w:t>
      </w:r>
      <w:r w:rsidRPr="004B58DF">
        <w:rPr>
          <w:rFonts w:ascii="Arial" w:hAnsi="Arial" w:cs="Arial"/>
          <w:sz w:val="24"/>
          <w:szCs w:val="24"/>
        </w:rPr>
        <w:t xml:space="preserve">potrà segnalare e </w:t>
      </w:r>
      <w:r w:rsidRPr="004B58DF">
        <w:rPr>
          <w:rFonts w:ascii="Arial" w:hAnsi="Arial" w:cs="Arial"/>
          <w:sz w:val="24"/>
          <w:szCs w:val="24"/>
        </w:rPr>
        <w:lastRenderedPageBreak/>
        <w:t xml:space="preserve">menzionare altre proposte ritenute meritevoli. La graduatoria finale di merito e l’individuazione del vincitore verrà approvata mediante determinazione dirigenziale e sarà pubblicata sul sito internet del Comune di Iglesias. </w:t>
      </w:r>
    </w:p>
    <w:p w14:paraId="19D8937B" w14:textId="77777777" w:rsidR="00340BEB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Il Comune di Iglesias si riserva</w:t>
      </w:r>
      <w:r w:rsidR="00340BEB" w:rsidRPr="004B58DF">
        <w:rPr>
          <w:rFonts w:ascii="Arial" w:hAnsi="Arial" w:cs="Arial"/>
          <w:sz w:val="24"/>
          <w:szCs w:val="24"/>
        </w:rPr>
        <w:t xml:space="preserve"> </w:t>
      </w:r>
      <w:r w:rsidRPr="004B58DF">
        <w:rPr>
          <w:rFonts w:ascii="Arial" w:hAnsi="Arial" w:cs="Arial"/>
          <w:sz w:val="24"/>
          <w:szCs w:val="24"/>
        </w:rPr>
        <w:t>di</w:t>
      </w:r>
      <w:r w:rsidR="00340BEB" w:rsidRPr="004B58DF">
        <w:rPr>
          <w:rFonts w:ascii="Arial" w:hAnsi="Arial" w:cs="Arial"/>
          <w:sz w:val="24"/>
          <w:szCs w:val="24"/>
        </w:rPr>
        <w:t>:</w:t>
      </w:r>
    </w:p>
    <w:p w14:paraId="249E9872" w14:textId="77777777" w:rsidR="00340BEB" w:rsidRPr="004B58DF" w:rsidRDefault="008A425E" w:rsidP="00340BEB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allestire una mostra e pubblicare un catalogo con gli elaborati progettuali presentati per il concorso di idee. Il</w:t>
      </w:r>
      <w:r w:rsidR="00340BEB" w:rsidRPr="004B58DF">
        <w:rPr>
          <w:rFonts w:ascii="Arial" w:hAnsi="Arial" w:cs="Arial"/>
          <w:sz w:val="24"/>
          <w:szCs w:val="24"/>
        </w:rPr>
        <w:t xml:space="preserve"> Comune di Iglesias</w:t>
      </w:r>
    </w:p>
    <w:p w14:paraId="734B212E" w14:textId="77777777" w:rsidR="00340BEB" w:rsidRPr="004B58DF" w:rsidRDefault="008A425E" w:rsidP="00340BEB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non dar luogo</w:t>
      </w:r>
      <w:r w:rsidR="00340BEB" w:rsidRPr="004B58DF">
        <w:rPr>
          <w:rFonts w:ascii="Arial" w:hAnsi="Arial" w:cs="Arial"/>
          <w:sz w:val="24"/>
          <w:szCs w:val="24"/>
        </w:rPr>
        <w:t>,</w:t>
      </w:r>
      <w:r w:rsidRPr="004B58DF">
        <w:rPr>
          <w:rFonts w:ascii="Arial" w:hAnsi="Arial" w:cs="Arial"/>
          <w:sz w:val="24"/>
          <w:szCs w:val="24"/>
        </w:rPr>
        <w:t xml:space="preserve"> </w:t>
      </w:r>
      <w:r w:rsidR="00340BEB" w:rsidRPr="004B58DF">
        <w:rPr>
          <w:rFonts w:ascii="Arial" w:hAnsi="Arial" w:cs="Arial"/>
          <w:sz w:val="24"/>
          <w:szCs w:val="24"/>
        </w:rPr>
        <w:t xml:space="preserve">a proprio insindacabile giudizio, </w:t>
      </w:r>
      <w:r w:rsidRPr="004B58DF">
        <w:rPr>
          <w:rFonts w:ascii="Arial" w:hAnsi="Arial" w:cs="Arial"/>
          <w:sz w:val="24"/>
          <w:szCs w:val="24"/>
        </w:rPr>
        <w:t xml:space="preserve">alla procedura concorsuale, di revocarla, di prorogarla, di sospenderla e/o rinviarla ad altra data senza che i concorrenti possano accampare alcuna pretesa al riguardo. </w:t>
      </w:r>
    </w:p>
    <w:p w14:paraId="2444E4C3" w14:textId="77777777" w:rsidR="00340BEB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Nulla spetta ai concorrenti a titolo di compenso o rimborso per qualsiasi onere connesso alla partecipazione alla procedura. Al vincitore è assegnato un premio in denaro di euro 1.000,00. Eventuali integrazioni e/o modifiche al presente Bando od eventuali comunicazioni afferenti la procedura saranno pubblicati sul sito del Comune. Pertanto costituisce onere di ogni soggetto interessato consultare il suddetto sito. </w:t>
      </w:r>
    </w:p>
    <w:p w14:paraId="0208DAD8" w14:textId="77777777" w:rsidR="00340BEB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8. Proprietà e diritti </w:t>
      </w:r>
    </w:p>
    <w:p w14:paraId="28C04751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Tutte le proposte progettuali e gli elaborati presentati saranno di proprietà del Comune di Iglesias. I partecipanti, con la compilazione del modulo di cessione del copyright (allegato 2), cedono i diritti delle proposte presentate, rinunciano ad ogni diritto di utilizzazione. Il Comune, nel rispetto dell’idea originaria, si riserva la facoltà di apportare al marchio prescelto, ed a quelli comunque presentati nell’ambito del concorso, le modifiche strettamente necessarie a favorirne la più ampia declinazione ed utilizzabilità. </w:t>
      </w:r>
    </w:p>
    <w:p w14:paraId="737CC6C4" w14:textId="77777777" w:rsidR="00DD3BF4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9. Restituzione degli elaborati </w:t>
      </w:r>
    </w:p>
    <w:p w14:paraId="14E243F8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Gli elaborati presentati non saranno restituiti e resteranno nella disponibilità del Comune di Iglesias. </w:t>
      </w:r>
    </w:p>
    <w:p w14:paraId="475630D3" w14:textId="77777777" w:rsidR="00DD3BF4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10. Protezione dei dati personali </w:t>
      </w:r>
    </w:p>
    <w:p w14:paraId="509BDD2D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Ai sensi dell’art. 13 del D.Lgs. 196/2003 (Codice in materia di protezione dei dati personali), si informa che: </w:t>
      </w:r>
    </w:p>
    <w:p w14:paraId="0680EEFA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a) i dati saranno trattati per le finalità connesse all’esplet</w:t>
      </w:r>
      <w:r w:rsidR="00DD3BF4" w:rsidRPr="004B58DF">
        <w:rPr>
          <w:rFonts w:ascii="Arial" w:hAnsi="Arial" w:cs="Arial"/>
          <w:sz w:val="24"/>
          <w:szCs w:val="24"/>
        </w:rPr>
        <w:t xml:space="preserve">amento del concorso ed agli </w:t>
      </w:r>
      <w:r w:rsidRPr="004B58DF">
        <w:rPr>
          <w:rFonts w:ascii="Arial" w:hAnsi="Arial" w:cs="Arial"/>
          <w:sz w:val="24"/>
          <w:szCs w:val="24"/>
        </w:rPr>
        <w:t>conseguenti;</w:t>
      </w:r>
    </w:p>
    <w:p w14:paraId="1B5CA851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 b) i dati saranno trattati con modalità manuali, informatiche e/o telematiche, con logiche correlate alle finalità; </w:t>
      </w:r>
    </w:p>
    <w:p w14:paraId="4CB1E771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c) il conferimento dei dati è facoltativo ma necessario per partecipare al concorso; la conseguenza di un eventuale rifiuto consiste nell’esclusione dalla procedura; </w:t>
      </w:r>
    </w:p>
    <w:p w14:paraId="6008C6D8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d) i dati potranno venire a conoscenza e/o essere comunicati alle seguenti categorie di soggetti: qualsiasi soggetto che abbia interesse ai sensi della L. 241/1990, personale dipendente del Comune di Iglesias incaricato del procedimento; </w:t>
      </w:r>
    </w:p>
    <w:p w14:paraId="4BC142C8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e) l’interessato potrà esercitare i diritti previsti dall’art. 7 del D.Lgs. 196/2003 tra cui la</w:t>
      </w:r>
      <w:r w:rsidR="00DD3BF4" w:rsidRPr="004B58DF">
        <w:rPr>
          <w:rFonts w:ascii="Arial" w:hAnsi="Arial" w:cs="Arial"/>
          <w:sz w:val="24"/>
          <w:szCs w:val="24"/>
        </w:rPr>
        <w:t xml:space="preserve"> </w:t>
      </w:r>
      <w:r w:rsidRPr="004B58DF">
        <w:rPr>
          <w:rFonts w:ascii="Arial" w:hAnsi="Arial" w:cs="Arial"/>
          <w:sz w:val="24"/>
          <w:szCs w:val="24"/>
        </w:rPr>
        <w:t xml:space="preserve">cancellazione, la rettifica, l’integrazione, rivolgendosi al titolare del trattamento; </w:t>
      </w:r>
    </w:p>
    <w:p w14:paraId="502BC53A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f) titolare del trattamento dei dati personali è il Comune di Iglesias; </w:t>
      </w:r>
    </w:p>
    <w:p w14:paraId="3A3A225B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lastRenderedPageBreak/>
        <w:t xml:space="preserve">g) responsabile del trattamento dei dati è il Dirigente della Dipartimento delle Risorse. </w:t>
      </w:r>
    </w:p>
    <w:p w14:paraId="6344C031" w14:textId="77777777" w:rsidR="00DD3BF4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11. Accettazione del Bando </w:t>
      </w:r>
    </w:p>
    <w:p w14:paraId="5F8E0E69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La partecipazione al concorso implica la totale accettazione delle disposizioni contenute nel presente Bando. </w:t>
      </w:r>
    </w:p>
    <w:p w14:paraId="67CBC096" w14:textId="77777777" w:rsidR="00DD3BF4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12. Responsabile del procedimento </w:t>
      </w:r>
    </w:p>
    <w:p w14:paraId="0EA830A8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Ai sensi dell’art. 5 della L. 241/1990, si informa che il Res</w:t>
      </w:r>
      <w:r w:rsidR="00DD3BF4" w:rsidRPr="004B58DF">
        <w:rPr>
          <w:rFonts w:ascii="Arial" w:hAnsi="Arial" w:cs="Arial"/>
          <w:sz w:val="24"/>
          <w:szCs w:val="24"/>
        </w:rPr>
        <w:t>ponsabile del procedimento è la Dott.ssa Lucina Pani – Servizio Cultura c/o Via Argentaria sede Provincia Carbonia – Iglesias.</w:t>
      </w:r>
    </w:p>
    <w:p w14:paraId="655F61AA" w14:textId="77777777" w:rsidR="00DD3BF4" w:rsidRPr="004B58DF" w:rsidRDefault="008A425E" w:rsidP="003F5A6C">
      <w:pPr>
        <w:ind w:left="60"/>
        <w:jc w:val="both"/>
        <w:rPr>
          <w:rFonts w:ascii="Arial" w:hAnsi="Arial" w:cs="Arial"/>
          <w:b/>
          <w:sz w:val="24"/>
          <w:szCs w:val="24"/>
        </w:rPr>
      </w:pPr>
      <w:r w:rsidRPr="004B58DF">
        <w:rPr>
          <w:rFonts w:ascii="Arial" w:hAnsi="Arial" w:cs="Arial"/>
          <w:b/>
          <w:sz w:val="24"/>
          <w:szCs w:val="24"/>
        </w:rPr>
        <w:t xml:space="preserve">Art. 13. Accesso alla documentazione e chiarimenti </w:t>
      </w:r>
    </w:p>
    <w:p w14:paraId="17329F49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Il Bando di gara, unitamente a tutti gli allegati ed agli atti presupposti, possono essere reperiti sul sito Internet del Comune di Iglesias all’indirizzo: </w:t>
      </w:r>
      <w:hyperlink r:id="rId6" w:history="1">
        <w:r w:rsidR="002C2A9E" w:rsidRPr="0005662F">
          <w:rPr>
            <w:rStyle w:val="Collegamentoipertestuale"/>
            <w:rFonts w:ascii="Arial" w:hAnsi="Arial" w:cs="Arial"/>
            <w:sz w:val="24"/>
            <w:szCs w:val="24"/>
          </w:rPr>
          <w:t>www.comune.iglesias.ca.it</w:t>
        </w:r>
      </w:hyperlink>
      <w:r w:rsidRPr="004B58DF">
        <w:rPr>
          <w:rFonts w:ascii="Arial" w:hAnsi="Arial" w:cs="Arial"/>
          <w:sz w:val="24"/>
          <w:szCs w:val="24"/>
        </w:rPr>
        <w:t xml:space="preserve"> </w:t>
      </w:r>
    </w:p>
    <w:p w14:paraId="0C1575E9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Ogni eventuale chiarimento può essere chiesto tramite e.mail al seguente indirizzo </w:t>
      </w:r>
      <w:hyperlink r:id="rId7" w:history="1">
        <w:r w:rsidR="00DD3BF4" w:rsidRPr="004B58DF">
          <w:rPr>
            <w:rStyle w:val="Collegamentoipertestuale"/>
            <w:rFonts w:ascii="Arial" w:hAnsi="Arial" w:cs="Arial"/>
            <w:sz w:val="24"/>
            <w:szCs w:val="24"/>
          </w:rPr>
          <w:t>cultura@comune.iglesias.ca.it</w:t>
        </w:r>
      </w:hyperlink>
      <w:r w:rsidRPr="004B58DF">
        <w:rPr>
          <w:rFonts w:ascii="Arial" w:hAnsi="Arial" w:cs="Arial"/>
          <w:sz w:val="24"/>
          <w:szCs w:val="24"/>
        </w:rPr>
        <w:t xml:space="preserve"> </w:t>
      </w:r>
      <w:r w:rsidR="00DD3BF4" w:rsidRPr="004B58DF">
        <w:rPr>
          <w:rFonts w:ascii="Arial" w:hAnsi="Arial" w:cs="Arial"/>
          <w:sz w:val="24"/>
          <w:szCs w:val="24"/>
        </w:rPr>
        <w:t>o chiamando il n° 0781/274434/431/413.</w:t>
      </w:r>
    </w:p>
    <w:p w14:paraId="2E591C93" w14:textId="77777777" w:rsidR="00DD3BF4" w:rsidRPr="004B58DF" w:rsidRDefault="00DD3BF4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Art. 14</w:t>
      </w:r>
      <w:r w:rsidR="008A425E" w:rsidRPr="004B58DF">
        <w:rPr>
          <w:rFonts w:ascii="Arial" w:hAnsi="Arial" w:cs="Arial"/>
          <w:sz w:val="24"/>
          <w:szCs w:val="24"/>
        </w:rPr>
        <w:t xml:space="preserve">. Allegati </w:t>
      </w:r>
    </w:p>
    <w:p w14:paraId="2BA9FE55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Sono allegati la presente Bando, quali parti integranti e sostanziali: </w:t>
      </w:r>
    </w:p>
    <w:p w14:paraId="338ECEEF" w14:textId="77777777" w:rsidR="00DD3BF4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 xml:space="preserve">- allegato 1 – modello della domanda di partecipazione; </w:t>
      </w:r>
    </w:p>
    <w:p w14:paraId="08A56851" w14:textId="77777777" w:rsidR="00C4019A" w:rsidRPr="004B58DF" w:rsidRDefault="008A425E" w:rsidP="003F5A6C">
      <w:pPr>
        <w:ind w:left="60"/>
        <w:jc w:val="both"/>
        <w:rPr>
          <w:rFonts w:ascii="Arial" w:hAnsi="Arial" w:cs="Arial"/>
          <w:sz w:val="24"/>
          <w:szCs w:val="24"/>
        </w:rPr>
      </w:pPr>
      <w:r w:rsidRPr="004B58DF">
        <w:rPr>
          <w:rFonts w:ascii="Arial" w:hAnsi="Arial" w:cs="Arial"/>
          <w:sz w:val="24"/>
          <w:szCs w:val="24"/>
        </w:rPr>
        <w:t>- allegato 2 – modello per la cessione del copyright.</w:t>
      </w:r>
    </w:p>
    <w:sectPr w:rsidR="00C4019A" w:rsidRPr="004B58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2AA"/>
    <w:multiLevelType w:val="hybridMultilevel"/>
    <w:tmpl w:val="683A1078"/>
    <w:lvl w:ilvl="0" w:tplc="3E84A2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32E5EC3"/>
    <w:multiLevelType w:val="hybridMultilevel"/>
    <w:tmpl w:val="73A610C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D336573"/>
    <w:multiLevelType w:val="hybridMultilevel"/>
    <w:tmpl w:val="4DF043D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E33B9"/>
    <w:multiLevelType w:val="hybridMultilevel"/>
    <w:tmpl w:val="6BE24A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41C14"/>
    <w:multiLevelType w:val="hybridMultilevel"/>
    <w:tmpl w:val="C2D03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42"/>
    <w:rsid w:val="000A7FAA"/>
    <w:rsid w:val="000B5542"/>
    <w:rsid w:val="001E1BAB"/>
    <w:rsid w:val="002C2A9E"/>
    <w:rsid w:val="00340BEB"/>
    <w:rsid w:val="003F5A6C"/>
    <w:rsid w:val="004B58DF"/>
    <w:rsid w:val="005D7BD2"/>
    <w:rsid w:val="007416B9"/>
    <w:rsid w:val="007E6214"/>
    <w:rsid w:val="00853B53"/>
    <w:rsid w:val="00897209"/>
    <w:rsid w:val="008A425E"/>
    <w:rsid w:val="008F767B"/>
    <w:rsid w:val="009B4FD2"/>
    <w:rsid w:val="00A34576"/>
    <w:rsid w:val="00AE0CB8"/>
    <w:rsid w:val="00B03A5A"/>
    <w:rsid w:val="00DD3BF4"/>
    <w:rsid w:val="00F4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35A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425E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DD3BF4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A7F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425E"/>
    <w:pPr>
      <w:ind w:left="720"/>
      <w:contextualSpacing/>
    </w:pPr>
  </w:style>
  <w:style w:type="character" w:styleId="Collegamentoipertestuale">
    <w:name w:val="Hyperlink"/>
    <w:basedOn w:val="Caratterepredefinitoparagrafo"/>
    <w:uiPriority w:val="99"/>
    <w:unhideWhenUsed/>
    <w:rsid w:val="00DD3BF4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A7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mune.iglesias.ca.it" TargetMode="External"/><Relationship Id="rId7" Type="http://schemas.openxmlformats.org/officeDocument/2006/relationships/hyperlink" Target="mailto:cultura@comune.iglesias.ca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1878</Words>
  <Characters>10711</Characters>
  <Application>Microsoft Macintosh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Lucina Pani</dc:creator>
  <cp:keywords/>
  <dc:description/>
  <cp:lastModifiedBy>- -</cp:lastModifiedBy>
  <cp:revision>3</cp:revision>
  <cp:lastPrinted>2016-01-26T08:37:00Z</cp:lastPrinted>
  <dcterms:created xsi:type="dcterms:W3CDTF">2016-02-12T07:49:00Z</dcterms:created>
  <dcterms:modified xsi:type="dcterms:W3CDTF">2016-02-16T09:32:00Z</dcterms:modified>
</cp:coreProperties>
</file>